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F4" w:rsidRDefault="00490BF4" w:rsidP="007472D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State of North Carolina</w:t>
      </w:r>
    </w:p>
    <w:p w:rsidR="00F771F9" w:rsidRDefault="00905209" w:rsidP="007472D9">
      <w:pPr>
        <w:spacing w:after="0" w:line="240" w:lineRule="auto"/>
        <w:jc w:val="center"/>
        <w:rPr>
          <w:b/>
          <w:sz w:val="28"/>
          <w:szCs w:val="28"/>
        </w:rPr>
      </w:pPr>
      <w:r w:rsidRPr="00905209">
        <w:rPr>
          <w:b/>
          <w:sz w:val="28"/>
          <w:szCs w:val="28"/>
        </w:rPr>
        <w:t>C</w:t>
      </w:r>
      <w:r w:rsidR="00490BF4">
        <w:rPr>
          <w:b/>
          <w:sz w:val="28"/>
          <w:szCs w:val="28"/>
        </w:rPr>
        <w:t>onstruction Manager at Risk Report</w:t>
      </w:r>
    </w:p>
    <w:p w:rsidR="003E5E05" w:rsidRDefault="003E5E05" w:rsidP="003E5E05">
      <w:pPr>
        <w:spacing w:after="0" w:line="240" w:lineRule="auto"/>
        <w:jc w:val="center"/>
        <w:rPr>
          <w:b/>
          <w:sz w:val="28"/>
          <w:szCs w:val="28"/>
        </w:rPr>
      </w:pPr>
    </w:p>
    <w:p w:rsidR="00905209" w:rsidRPr="00905209" w:rsidRDefault="00905209" w:rsidP="0033125D">
      <w:pPr>
        <w:tabs>
          <w:tab w:val="left" w:pos="2700"/>
          <w:tab w:val="right" w:pos="918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Date of report:</w:t>
      </w:r>
      <w:r w:rsidR="0033125D">
        <w:rPr>
          <w:sz w:val="24"/>
          <w:szCs w:val="24"/>
        </w:rPr>
        <w:tab/>
      </w:r>
      <w:r w:rsidR="003E5E05" w:rsidRPr="0033125D">
        <w:rPr>
          <w:sz w:val="24"/>
          <w:szCs w:val="24"/>
          <w:u w:val="single"/>
        </w:rPr>
        <w:tab/>
      </w:r>
    </w:p>
    <w:p w:rsidR="0033125D" w:rsidRDefault="00905209" w:rsidP="0033125D">
      <w:pPr>
        <w:tabs>
          <w:tab w:val="left" w:pos="2700"/>
          <w:tab w:val="right" w:pos="9180"/>
        </w:tabs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Institution/Agency</w:t>
      </w:r>
      <w:r w:rsidR="00CC11BE">
        <w:rPr>
          <w:sz w:val="24"/>
          <w:szCs w:val="24"/>
        </w:rPr>
        <w:t>:</w:t>
      </w:r>
      <w:r w:rsidR="0033125D">
        <w:rPr>
          <w:sz w:val="24"/>
          <w:szCs w:val="24"/>
        </w:rPr>
        <w:tab/>
      </w:r>
      <w:r w:rsidR="0033125D" w:rsidRPr="0033125D">
        <w:rPr>
          <w:sz w:val="24"/>
          <w:szCs w:val="24"/>
          <w:u w:val="single"/>
        </w:rPr>
        <w:tab/>
      </w:r>
    </w:p>
    <w:p w:rsidR="00CC11BE" w:rsidRPr="00CC11BE" w:rsidRDefault="00CC11BE" w:rsidP="00CC11BE">
      <w:pPr>
        <w:tabs>
          <w:tab w:val="left" w:pos="3510"/>
          <w:tab w:val="right" w:pos="9180"/>
        </w:tabs>
        <w:spacing w:after="120" w:line="240" w:lineRule="auto"/>
        <w:rPr>
          <w:sz w:val="24"/>
          <w:szCs w:val="24"/>
        </w:rPr>
      </w:pPr>
      <w:r w:rsidRPr="00CC11BE">
        <w:rPr>
          <w:sz w:val="24"/>
          <w:szCs w:val="24"/>
        </w:rPr>
        <w:t>Name/Title of Report Submitter:</w:t>
      </w:r>
      <w:r>
        <w:rPr>
          <w:sz w:val="24"/>
          <w:szCs w:val="24"/>
        </w:rPr>
        <w:tab/>
      </w:r>
      <w:r w:rsidRPr="00CC11BE">
        <w:rPr>
          <w:sz w:val="24"/>
          <w:szCs w:val="24"/>
          <w:u w:val="single"/>
        </w:rPr>
        <w:tab/>
      </w:r>
    </w:p>
    <w:p w:rsidR="0033125D" w:rsidRDefault="00905209" w:rsidP="0033125D">
      <w:pPr>
        <w:tabs>
          <w:tab w:val="left" w:pos="2700"/>
          <w:tab w:val="right" w:pos="9180"/>
        </w:tabs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Project: </w:t>
      </w:r>
      <w:r w:rsidR="0033125D">
        <w:rPr>
          <w:sz w:val="24"/>
          <w:szCs w:val="24"/>
        </w:rPr>
        <w:tab/>
      </w:r>
      <w:r w:rsidR="0033125D" w:rsidRPr="0033125D">
        <w:rPr>
          <w:sz w:val="24"/>
          <w:szCs w:val="24"/>
          <w:u w:val="single"/>
        </w:rPr>
        <w:tab/>
      </w:r>
    </w:p>
    <w:p w:rsidR="00CC11BE" w:rsidRDefault="00CC11BE" w:rsidP="00905EC5">
      <w:pPr>
        <w:tabs>
          <w:tab w:val="left" w:pos="1980"/>
          <w:tab w:val="right" w:pos="9180"/>
        </w:tabs>
        <w:spacing w:after="0" w:line="240" w:lineRule="auto"/>
        <w:rPr>
          <w:sz w:val="24"/>
          <w:szCs w:val="24"/>
          <w:u w:val="single"/>
        </w:rPr>
      </w:pPr>
      <w:r w:rsidRPr="00CC11BE">
        <w:rPr>
          <w:sz w:val="24"/>
          <w:szCs w:val="24"/>
        </w:rPr>
        <w:t>Scope of Work:</w:t>
      </w:r>
      <w:r>
        <w:rPr>
          <w:sz w:val="24"/>
          <w:szCs w:val="24"/>
        </w:rPr>
        <w:tab/>
      </w:r>
      <w:r w:rsidRPr="00CC11BE">
        <w:rPr>
          <w:sz w:val="24"/>
          <w:szCs w:val="24"/>
          <w:u w:val="single"/>
        </w:rPr>
        <w:tab/>
      </w:r>
    </w:p>
    <w:p w:rsidR="00CC11BE" w:rsidRPr="00CC11BE" w:rsidRDefault="00CC11BE" w:rsidP="00905EC5">
      <w:pPr>
        <w:tabs>
          <w:tab w:val="left" w:pos="1980"/>
          <w:tab w:val="right" w:pos="9180"/>
        </w:tabs>
        <w:spacing w:after="0" w:line="240" w:lineRule="auto"/>
        <w:rPr>
          <w:sz w:val="24"/>
          <w:szCs w:val="24"/>
          <w:u w:val="single"/>
        </w:rPr>
      </w:pPr>
      <w:r w:rsidRPr="00CC11BE">
        <w:rPr>
          <w:sz w:val="24"/>
          <w:szCs w:val="24"/>
        </w:rPr>
        <w:tab/>
      </w:r>
      <w:r w:rsidRPr="00CC11BE">
        <w:rPr>
          <w:sz w:val="24"/>
          <w:szCs w:val="24"/>
          <w:u w:val="single"/>
        </w:rPr>
        <w:tab/>
      </w:r>
    </w:p>
    <w:p w:rsidR="00CC11BE" w:rsidRDefault="00CC11BE" w:rsidP="00905EC5">
      <w:pPr>
        <w:tabs>
          <w:tab w:val="left" w:pos="1980"/>
          <w:tab w:val="right" w:pos="9180"/>
        </w:tabs>
        <w:spacing w:after="0" w:line="240" w:lineRule="auto"/>
        <w:rPr>
          <w:sz w:val="24"/>
          <w:szCs w:val="24"/>
          <w:u w:val="single"/>
        </w:rPr>
      </w:pPr>
      <w:r w:rsidRPr="00CC11BE">
        <w:rPr>
          <w:sz w:val="24"/>
          <w:szCs w:val="24"/>
        </w:rPr>
        <w:tab/>
      </w:r>
      <w:r w:rsidRPr="00CC11BE">
        <w:rPr>
          <w:sz w:val="24"/>
          <w:szCs w:val="24"/>
          <w:u w:val="single"/>
        </w:rPr>
        <w:tab/>
      </w:r>
    </w:p>
    <w:p w:rsidR="00905EC5" w:rsidRDefault="00905EC5" w:rsidP="00905EC5">
      <w:pPr>
        <w:tabs>
          <w:tab w:val="left" w:pos="1980"/>
          <w:tab w:val="right" w:pos="9180"/>
        </w:tabs>
        <w:spacing w:after="120" w:line="240" w:lineRule="auto"/>
        <w:rPr>
          <w:sz w:val="24"/>
          <w:szCs w:val="24"/>
          <w:u w:val="single"/>
        </w:rPr>
      </w:pPr>
      <w:r w:rsidRPr="00CC11BE">
        <w:rPr>
          <w:sz w:val="24"/>
          <w:szCs w:val="24"/>
        </w:rPr>
        <w:tab/>
      </w:r>
      <w:r w:rsidRPr="00CC11BE">
        <w:rPr>
          <w:sz w:val="24"/>
          <w:szCs w:val="24"/>
          <w:u w:val="single"/>
        </w:rPr>
        <w:tab/>
      </w:r>
    </w:p>
    <w:p w:rsidR="00CC11BE" w:rsidRPr="00CC11BE" w:rsidRDefault="00CC11BE" w:rsidP="00CC11BE">
      <w:pPr>
        <w:tabs>
          <w:tab w:val="left" w:pos="2880"/>
          <w:tab w:val="right" w:pos="9180"/>
        </w:tabs>
        <w:spacing w:after="120" w:line="240" w:lineRule="auto"/>
        <w:rPr>
          <w:sz w:val="24"/>
          <w:szCs w:val="24"/>
        </w:rPr>
      </w:pPr>
      <w:r w:rsidRPr="00CC11BE">
        <w:rPr>
          <w:sz w:val="24"/>
          <w:szCs w:val="24"/>
        </w:rPr>
        <w:t>Project Location</w:t>
      </w:r>
      <w:r>
        <w:rPr>
          <w:sz w:val="24"/>
          <w:szCs w:val="24"/>
        </w:rPr>
        <w:t xml:space="preserve"> (Address)</w:t>
      </w:r>
      <w:r w:rsidRPr="00CC11BE">
        <w:rPr>
          <w:sz w:val="24"/>
          <w:szCs w:val="24"/>
        </w:rPr>
        <w:t>:</w:t>
      </w:r>
      <w:r w:rsidRPr="00CC11BE">
        <w:rPr>
          <w:sz w:val="24"/>
          <w:szCs w:val="24"/>
        </w:rPr>
        <w:tab/>
      </w:r>
      <w:r w:rsidRPr="00CC11BE">
        <w:rPr>
          <w:sz w:val="24"/>
          <w:szCs w:val="24"/>
          <w:u w:val="single"/>
        </w:rPr>
        <w:tab/>
      </w:r>
    </w:p>
    <w:p w:rsidR="0033125D" w:rsidRPr="00905209" w:rsidRDefault="00905209" w:rsidP="0033125D">
      <w:pPr>
        <w:tabs>
          <w:tab w:val="left" w:pos="2700"/>
          <w:tab w:val="right" w:pos="918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Construction Manager</w:t>
      </w:r>
      <w:r w:rsidR="0033125D">
        <w:rPr>
          <w:sz w:val="24"/>
          <w:szCs w:val="24"/>
        </w:rPr>
        <w:t>:</w:t>
      </w:r>
      <w:r w:rsidR="0033125D">
        <w:rPr>
          <w:sz w:val="24"/>
          <w:szCs w:val="24"/>
        </w:rPr>
        <w:tab/>
      </w:r>
      <w:r w:rsidR="0033125D">
        <w:rPr>
          <w:sz w:val="24"/>
          <w:szCs w:val="24"/>
          <w:u w:val="single"/>
        </w:rPr>
        <w:tab/>
      </w:r>
    </w:p>
    <w:p w:rsidR="0033125D" w:rsidRPr="00905209" w:rsidRDefault="00905209" w:rsidP="0033125D">
      <w:pPr>
        <w:tabs>
          <w:tab w:val="left" w:pos="4140"/>
          <w:tab w:val="right" w:pos="918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Construction Manager selected: </w:t>
      </w:r>
      <w:r w:rsidR="0033125D">
        <w:rPr>
          <w:sz w:val="24"/>
          <w:szCs w:val="24"/>
        </w:rPr>
        <w:tab/>
      </w:r>
      <w:r w:rsidR="0033125D" w:rsidRPr="0033125D">
        <w:rPr>
          <w:sz w:val="24"/>
          <w:szCs w:val="24"/>
          <w:u w:val="single"/>
        </w:rPr>
        <w:tab/>
      </w:r>
    </w:p>
    <w:p w:rsidR="0033125D" w:rsidRDefault="00905209" w:rsidP="0033125D">
      <w:pPr>
        <w:tabs>
          <w:tab w:val="left" w:pos="4950"/>
          <w:tab w:val="right" w:pos="9180"/>
        </w:tabs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 project accepted (beneficial Occupancy): </w:t>
      </w:r>
      <w:r w:rsidR="0033125D">
        <w:rPr>
          <w:sz w:val="24"/>
          <w:szCs w:val="24"/>
        </w:rPr>
        <w:tab/>
      </w:r>
      <w:r w:rsidR="0033125D" w:rsidRPr="0033125D">
        <w:rPr>
          <w:sz w:val="24"/>
          <w:szCs w:val="24"/>
          <w:u w:val="single"/>
        </w:rPr>
        <w:tab/>
      </w:r>
    </w:p>
    <w:p w:rsidR="0033125D" w:rsidRPr="00905209" w:rsidRDefault="0033125D" w:rsidP="0033125D">
      <w:pPr>
        <w:tabs>
          <w:tab w:val="left" w:pos="4950"/>
          <w:tab w:val="right" w:pos="9180"/>
        </w:tabs>
        <w:spacing w:after="0" w:line="240" w:lineRule="auto"/>
        <w:rPr>
          <w:sz w:val="24"/>
          <w:szCs w:val="24"/>
        </w:rPr>
      </w:pPr>
    </w:p>
    <w:p w:rsidR="00905209" w:rsidRDefault="00905209" w:rsidP="003E5E05">
      <w:pPr>
        <w:spacing w:after="0" w:line="240" w:lineRule="auto"/>
        <w:rPr>
          <w:b/>
          <w:sz w:val="24"/>
          <w:szCs w:val="24"/>
        </w:rPr>
      </w:pPr>
      <w:r w:rsidRPr="00DD70BE">
        <w:rPr>
          <w:b/>
          <w:sz w:val="24"/>
          <w:szCs w:val="24"/>
        </w:rPr>
        <w:t xml:space="preserve">Detailed explanation of the reason why </w:t>
      </w:r>
      <w:r w:rsidR="00DD70BE" w:rsidRPr="00DD70BE">
        <w:rPr>
          <w:b/>
          <w:sz w:val="24"/>
          <w:szCs w:val="24"/>
        </w:rPr>
        <w:t>this construction manager was selected for this project:</w:t>
      </w:r>
    </w:p>
    <w:p w:rsidR="00263318" w:rsidRPr="00DA6998" w:rsidRDefault="00263318" w:rsidP="0033125D">
      <w:pPr>
        <w:spacing w:after="120" w:line="240" w:lineRule="auto"/>
        <w:ind w:left="720"/>
        <w:rPr>
          <w:sz w:val="24"/>
          <w:szCs w:val="24"/>
        </w:rPr>
      </w:pPr>
      <w:r w:rsidRPr="00DA6998">
        <w:rPr>
          <w:sz w:val="24"/>
          <w:szCs w:val="24"/>
        </w:rPr>
        <w:t>All pro</w:t>
      </w:r>
      <w:r w:rsidR="00DA6998">
        <w:rPr>
          <w:sz w:val="24"/>
          <w:szCs w:val="24"/>
        </w:rPr>
        <w:t>c</w:t>
      </w:r>
      <w:r w:rsidRPr="00DA6998">
        <w:rPr>
          <w:sz w:val="24"/>
          <w:szCs w:val="24"/>
        </w:rPr>
        <w:t>e</w:t>
      </w:r>
      <w:r w:rsidR="00DA6998">
        <w:rPr>
          <w:sz w:val="24"/>
          <w:szCs w:val="24"/>
        </w:rPr>
        <w:t>dures set forth by the State Building Commission for selection of a construction manager at risk were followed</w:t>
      </w:r>
      <w:r w:rsidR="00C3160C">
        <w:rPr>
          <w:sz w:val="24"/>
          <w:szCs w:val="24"/>
        </w:rPr>
        <w:t xml:space="preserve"> in making this selection</w:t>
      </w:r>
      <w:r w:rsidR="00DA6998">
        <w:rPr>
          <w:sz w:val="24"/>
          <w:szCs w:val="24"/>
        </w:rPr>
        <w:t>.  Specific reasons for the selection made are as follows (</w:t>
      </w:r>
      <w:r w:rsidR="00DA6998" w:rsidRPr="0033125D">
        <w:rPr>
          <w:b/>
          <w:sz w:val="24"/>
          <w:szCs w:val="24"/>
          <w:u w:val="single"/>
        </w:rPr>
        <w:t>check all that apply</w:t>
      </w:r>
      <w:r w:rsidR="00DA6998">
        <w:rPr>
          <w:sz w:val="24"/>
          <w:szCs w:val="24"/>
        </w:rPr>
        <w:t>):</w:t>
      </w:r>
    </w:p>
    <w:p w:rsidR="00381C6C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 w:rsidRPr="00263318">
        <w:rPr>
          <w:sz w:val="24"/>
          <w:szCs w:val="24"/>
        </w:rPr>
        <w:t>Workload that was fully able to accommodate the addition of this project.</w:t>
      </w:r>
    </w:p>
    <w:p w:rsidR="00263318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Record of successfully completed projects of similar scope without major legal or technical problems.</w:t>
      </w:r>
    </w:p>
    <w:p w:rsidR="00263318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Previous experience with the owner, a good working relationship with owner representatives, </w:t>
      </w:r>
      <w:r w:rsidR="00DA6998">
        <w:rPr>
          <w:sz w:val="24"/>
          <w:szCs w:val="24"/>
        </w:rPr>
        <w:t xml:space="preserve">completion of </w:t>
      </w:r>
      <w:r>
        <w:rPr>
          <w:sz w:val="24"/>
          <w:szCs w:val="24"/>
        </w:rPr>
        <w:t xml:space="preserve">projects in a timely manner and </w:t>
      </w:r>
      <w:r w:rsidR="00DA6998">
        <w:rPr>
          <w:sz w:val="24"/>
          <w:szCs w:val="24"/>
        </w:rPr>
        <w:t>performance of</w:t>
      </w:r>
      <w:r>
        <w:rPr>
          <w:sz w:val="24"/>
          <w:szCs w:val="24"/>
        </w:rPr>
        <w:t xml:space="preserve"> an acceptable quality of work.</w:t>
      </w:r>
    </w:p>
    <w:p w:rsidR="00263318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Key personnel that have appropriate experience and qualifications.</w:t>
      </w:r>
    </w:p>
    <w:p w:rsidR="00263318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Relevant and easily understood graphic or tabular presentations</w:t>
      </w:r>
    </w:p>
    <w:p w:rsidR="00263318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Completion of CM at Risk projects in which there was little difference between the GMP and final cost.</w:t>
      </w:r>
    </w:p>
    <w:p w:rsidR="00263318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Projects that were completed on or ahead of schedule.</w:t>
      </w:r>
    </w:p>
    <w:p w:rsidR="00263318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Recent experience with project costs and schedules.</w:t>
      </w:r>
    </w:p>
    <w:p w:rsidR="00263318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Construction administration capabilities.</w:t>
      </w:r>
    </w:p>
    <w:p w:rsidR="00263318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Proximity to and familiarity with the area where the project is located.</w:t>
      </w:r>
    </w:p>
    <w:p w:rsidR="00263318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Quality of compliance plan for minority business participation as required by G.S. 143-128-2.</w:t>
      </w:r>
    </w:p>
    <w:p w:rsidR="00263318" w:rsidRDefault="00263318" w:rsidP="0033125D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Other factors that may be appropriate for the project (</w:t>
      </w:r>
      <w:r w:rsidRPr="0033125D">
        <w:rPr>
          <w:b/>
          <w:sz w:val="24"/>
          <w:szCs w:val="24"/>
          <w:u w:val="single"/>
        </w:rPr>
        <w:t>explain</w:t>
      </w:r>
      <w:r>
        <w:rPr>
          <w:sz w:val="24"/>
          <w:szCs w:val="24"/>
        </w:rPr>
        <w:t>).</w:t>
      </w:r>
    </w:p>
    <w:p w:rsidR="0033125D" w:rsidRDefault="0033125D" w:rsidP="0033125D">
      <w:pPr>
        <w:tabs>
          <w:tab w:val="right" w:pos="9270"/>
        </w:tabs>
        <w:spacing w:after="120" w:line="240" w:lineRule="auto"/>
        <w:ind w:left="1440"/>
        <w:rPr>
          <w:sz w:val="24"/>
          <w:szCs w:val="24"/>
          <w:u w:val="single"/>
        </w:rPr>
      </w:pPr>
      <w:r w:rsidRPr="0033125D">
        <w:rPr>
          <w:sz w:val="24"/>
          <w:szCs w:val="24"/>
          <w:u w:val="single"/>
        </w:rPr>
        <w:tab/>
      </w:r>
    </w:p>
    <w:p w:rsidR="007472D9" w:rsidRDefault="007472D9" w:rsidP="007472D9">
      <w:pPr>
        <w:tabs>
          <w:tab w:val="right" w:pos="9270"/>
        </w:tabs>
        <w:spacing w:after="120" w:line="240" w:lineRule="auto"/>
        <w:ind w:left="1440"/>
        <w:rPr>
          <w:sz w:val="24"/>
          <w:szCs w:val="24"/>
          <w:u w:val="single"/>
        </w:rPr>
      </w:pPr>
      <w:r w:rsidRPr="0033125D">
        <w:rPr>
          <w:sz w:val="24"/>
          <w:szCs w:val="24"/>
          <w:u w:val="single"/>
        </w:rPr>
        <w:tab/>
      </w:r>
    </w:p>
    <w:p w:rsidR="007472D9" w:rsidRDefault="007472D9" w:rsidP="007472D9">
      <w:pPr>
        <w:tabs>
          <w:tab w:val="right" w:pos="9270"/>
        </w:tabs>
        <w:spacing w:after="120" w:line="240" w:lineRule="auto"/>
        <w:ind w:left="1440"/>
        <w:rPr>
          <w:sz w:val="24"/>
          <w:szCs w:val="24"/>
          <w:u w:val="single"/>
        </w:rPr>
      </w:pPr>
      <w:r w:rsidRPr="0033125D">
        <w:rPr>
          <w:sz w:val="24"/>
          <w:szCs w:val="24"/>
          <w:u w:val="single"/>
        </w:rPr>
        <w:tab/>
      </w:r>
    </w:p>
    <w:p w:rsidR="00DD70BE" w:rsidRDefault="00DD70BE" w:rsidP="003E5E05">
      <w:pPr>
        <w:spacing w:after="0" w:line="240" w:lineRule="auto"/>
        <w:rPr>
          <w:b/>
          <w:sz w:val="24"/>
          <w:szCs w:val="24"/>
        </w:rPr>
      </w:pPr>
      <w:r w:rsidRPr="00DD70BE">
        <w:rPr>
          <w:b/>
          <w:sz w:val="24"/>
          <w:szCs w:val="24"/>
        </w:rPr>
        <w:t>The terms of the contract with the construction manager:</w:t>
      </w:r>
    </w:p>
    <w:p w:rsidR="007472D9" w:rsidRDefault="007472D9" w:rsidP="003E5E05">
      <w:pPr>
        <w:spacing w:after="0" w:line="240" w:lineRule="auto"/>
        <w:rPr>
          <w:b/>
          <w:sz w:val="24"/>
          <w:szCs w:val="24"/>
        </w:rPr>
      </w:pPr>
    </w:p>
    <w:p w:rsidR="00F806CA" w:rsidRDefault="00F806CA" w:rsidP="003E5E0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contract used for this project was the </w:t>
      </w:r>
      <w:r w:rsidR="00DA6998">
        <w:rPr>
          <w:sz w:val="24"/>
          <w:szCs w:val="24"/>
        </w:rPr>
        <w:t>S</w:t>
      </w:r>
      <w:r>
        <w:rPr>
          <w:sz w:val="24"/>
          <w:szCs w:val="24"/>
        </w:rPr>
        <w:t xml:space="preserve">tandard </w:t>
      </w:r>
      <w:r w:rsidR="00DA6998">
        <w:rPr>
          <w:sz w:val="24"/>
          <w:szCs w:val="24"/>
        </w:rPr>
        <w:t>F</w:t>
      </w:r>
      <w:r>
        <w:rPr>
          <w:sz w:val="24"/>
          <w:szCs w:val="24"/>
        </w:rPr>
        <w:t xml:space="preserve">orm of </w:t>
      </w:r>
      <w:r w:rsidR="00DA6998">
        <w:rPr>
          <w:sz w:val="24"/>
          <w:szCs w:val="24"/>
        </w:rPr>
        <w:t>C</w:t>
      </w:r>
      <w:r>
        <w:rPr>
          <w:sz w:val="24"/>
          <w:szCs w:val="24"/>
        </w:rPr>
        <w:t xml:space="preserve">onstruction </w:t>
      </w:r>
      <w:r w:rsidR="00DA6998">
        <w:rPr>
          <w:sz w:val="24"/>
          <w:szCs w:val="24"/>
        </w:rPr>
        <w:t>M</w:t>
      </w:r>
      <w:r>
        <w:rPr>
          <w:sz w:val="24"/>
          <w:szCs w:val="24"/>
        </w:rPr>
        <w:t xml:space="preserve">anager at </w:t>
      </w:r>
      <w:r w:rsidR="00DA6998">
        <w:rPr>
          <w:sz w:val="24"/>
          <w:szCs w:val="24"/>
        </w:rPr>
        <w:t>R</w:t>
      </w:r>
      <w:r>
        <w:rPr>
          <w:sz w:val="24"/>
          <w:szCs w:val="24"/>
        </w:rPr>
        <w:t>isk</w:t>
      </w:r>
      <w:r w:rsidR="00E641AF">
        <w:rPr>
          <w:sz w:val="24"/>
          <w:szCs w:val="24"/>
        </w:rPr>
        <w:t xml:space="preserve"> </w:t>
      </w:r>
      <w:r w:rsidR="00DA6998">
        <w:rPr>
          <w:sz w:val="24"/>
          <w:szCs w:val="24"/>
        </w:rPr>
        <w:t xml:space="preserve">Contract </w:t>
      </w:r>
      <w:r w:rsidR="00E641AF">
        <w:rPr>
          <w:sz w:val="24"/>
          <w:szCs w:val="24"/>
        </w:rPr>
        <w:t xml:space="preserve">as promulgated by the State Construction Office.  The </w:t>
      </w:r>
      <w:r w:rsidR="00E641AF" w:rsidRPr="007472D9">
        <w:rPr>
          <w:b/>
          <w:sz w:val="24"/>
          <w:szCs w:val="24"/>
          <w:u w:val="single"/>
        </w:rPr>
        <w:t>attached</w:t>
      </w:r>
      <w:r w:rsidR="00E641AF">
        <w:rPr>
          <w:sz w:val="24"/>
          <w:szCs w:val="24"/>
        </w:rPr>
        <w:t xml:space="preserve"> construction award letter</w:t>
      </w:r>
      <w:r w:rsidR="00262E7D">
        <w:rPr>
          <w:sz w:val="24"/>
          <w:szCs w:val="24"/>
        </w:rPr>
        <w:t xml:space="preserve"> (and the change order for the remainder of the work in case of an early site package)</w:t>
      </w:r>
      <w:r w:rsidR="00E641AF">
        <w:rPr>
          <w:sz w:val="24"/>
          <w:szCs w:val="24"/>
        </w:rPr>
        <w:t xml:space="preserve"> explains the monetary terms of the contract.</w:t>
      </w:r>
    </w:p>
    <w:p w:rsidR="007472D9" w:rsidRPr="00F806CA" w:rsidRDefault="007472D9" w:rsidP="003E5E05">
      <w:pPr>
        <w:spacing w:after="0" w:line="240" w:lineRule="auto"/>
        <w:ind w:left="720"/>
        <w:rPr>
          <w:sz w:val="24"/>
          <w:szCs w:val="24"/>
        </w:rPr>
      </w:pPr>
    </w:p>
    <w:p w:rsidR="00DD70BE" w:rsidRDefault="00DD70BE" w:rsidP="003E5E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list of all other firms considered but not selected:</w:t>
      </w:r>
    </w:p>
    <w:p w:rsidR="007472D9" w:rsidRDefault="007472D9" w:rsidP="003E5E05">
      <w:pPr>
        <w:spacing w:after="0" w:line="240" w:lineRule="auto"/>
        <w:rPr>
          <w:b/>
          <w:sz w:val="24"/>
          <w:szCs w:val="24"/>
        </w:rPr>
      </w:pPr>
    </w:p>
    <w:p w:rsidR="006A62BB" w:rsidRDefault="007472D9" w:rsidP="007472D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A62BB">
        <w:rPr>
          <w:sz w:val="24"/>
          <w:szCs w:val="24"/>
        </w:rPr>
        <w:t xml:space="preserve">The following construction firms </w:t>
      </w:r>
      <w:r w:rsidR="00F806CA">
        <w:rPr>
          <w:sz w:val="24"/>
          <w:szCs w:val="24"/>
        </w:rPr>
        <w:t>submitted proposals for the project:</w:t>
      </w:r>
    </w:p>
    <w:p w:rsidR="00F806CA" w:rsidRPr="007472D9" w:rsidRDefault="00F806CA" w:rsidP="003E5E0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72D9">
        <w:rPr>
          <w:b/>
          <w:sz w:val="24"/>
          <w:szCs w:val="24"/>
          <w:u w:val="single"/>
        </w:rPr>
        <w:t>(list)</w:t>
      </w:r>
    </w:p>
    <w:p w:rsidR="007472D9" w:rsidRDefault="007472D9" w:rsidP="003E5E05">
      <w:pPr>
        <w:spacing w:after="0" w:line="240" w:lineRule="auto"/>
        <w:rPr>
          <w:sz w:val="24"/>
          <w:szCs w:val="24"/>
        </w:rPr>
      </w:pPr>
    </w:p>
    <w:p w:rsidR="00F806CA" w:rsidRDefault="00F806CA" w:rsidP="003E5E0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following construction firms were short-listed and interviewed for the project, but not selected:</w:t>
      </w:r>
    </w:p>
    <w:p w:rsidR="007472D9" w:rsidRDefault="007472D9" w:rsidP="003E5E05">
      <w:pPr>
        <w:spacing w:after="0" w:line="240" w:lineRule="auto"/>
        <w:ind w:left="720"/>
        <w:rPr>
          <w:sz w:val="24"/>
          <w:szCs w:val="24"/>
        </w:rPr>
      </w:pPr>
    </w:p>
    <w:p w:rsidR="006A62BB" w:rsidRDefault="00F806CA" w:rsidP="003E5E05">
      <w:pPr>
        <w:spacing w:after="0" w:line="240" w:lineRule="auto"/>
        <w:ind w:left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472D9">
        <w:rPr>
          <w:b/>
          <w:sz w:val="24"/>
          <w:szCs w:val="24"/>
          <w:u w:val="single"/>
        </w:rPr>
        <w:t>(list)</w:t>
      </w:r>
    </w:p>
    <w:p w:rsidR="007472D9" w:rsidRPr="007472D9" w:rsidRDefault="007472D9" w:rsidP="003E5E05">
      <w:pPr>
        <w:spacing w:after="0" w:line="240" w:lineRule="auto"/>
        <w:ind w:left="720"/>
        <w:rPr>
          <w:b/>
          <w:sz w:val="24"/>
          <w:szCs w:val="24"/>
          <w:u w:val="single"/>
        </w:rPr>
      </w:pPr>
    </w:p>
    <w:p w:rsidR="00DD70BE" w:rsidRDefault="00DD70BE" w:rsidP="003E5E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form of bidding utilized by the construction manager:</w:t>
      </w:r>
    </w:p>
    <w:p w:rsidR="007472D9" w:rsidRDefault="007472D9" w:rsidP="003E5E05">
      <w:pPr>
        <w:spacing w:after="0" w:line="240" w:lineRule="auto"/>
        <w:rPr>
          <w:b/>
          <w:sz w:val="24"/>
          <w:szCs w:val="24"/>
        </w:rPr>
      </w:pPr>
    </w:p>
    <w:p w:rsidR="00E641AF" w:rsidRDefault="00AA75B4" w:rsidP="007472D9">
      <w:pPr>
        <w:tabs>
          <w:tab w:val="left" w:pos="3420"/>
        </w:tabs>
        <w:spacing w:after="0" w:line="240" w:lineRule="auto"/>
        <w:ind w:left="720"/>
        <w:rPr>
          <w:sz w:val="24"/>
          <w:szCs w:val="24"/>
        </w:rPr>
      </w:pPr>
      <w:r w:rsidRPr="00AA75B4">
        <w:rPr>
          <w:sz w:val="24"/>
          <w:szCs w:val="24"/>
        </w:rPr>
        <w:t xml:space="preserve">All provisions of G. S. </w:t>
      </w:r>
      <w:r>
        <w:rPr>
          <w:sz w:val="24"/>
          <w:szCs w:val="24"/>
        </w:rPr>
        <w:t>143-</w:t>
      </w:r>
      <w:r w:rsidRPr="00AA75B4">
        <w:rPr>
          <w:sz w:val="24"/>
          <w:szCs w:val="24"/>
        </w:rPr>
        <w:t>128</w:t>
      </w:r>
      <w:r>
        <w:rPr>
          <w:sz w:val="24"/>
          <w:szCs w:val="24"/>
        </w:rPr>
        <w:t>, 143-128.1 and 143-128.2 were followed in</w:t>
      </w:r>
      <w:r w:rsidR="00381C6C">
        <w:rPr>
          <w:sz w:val="24"/>
          <w:szCs w:val="24"/>
        </w:rPr>
        <w:t xml:space="preserve"> the pre-qualification of </w:t>
      </w:r>
      <w:r>
        <w:rPr>
          <w:sz w:val="24"/>
          <w:szCs w:val="24"/>
        </w:rPr>
        <w:t>principal trade and specialty sub</w:t>
      </w:r>
      <w:r w:rsidR="00381C6C">
        <w:rPr>
          <w:sz w:val="24"/>
          <w:szCs w:val="24"/>
        </w:rPr>
        <w:t>-</w:t>
      </w:r>
      <w:r>
        <w:rPr>
          <w:sz w:val="24"/>
          <w:szCs w:val="24"/>
        </w:rPr>
        <w:t>contract</w:t>
      </w:r>
      <w:r w:rsidR="00381C6C">
        <w:rPr>
          <w:sz w:val="24"/>
          <w:szCs w:val="24"/>
        </w:rPr>
        <w:t>ors and in the advertisement, receipt of bids and award of sub contracts</w:t>
      </w:r>
      <w:r>
        <w:rPr>
          <w:sz w:val="24"/>
          <w:szCs w:val="24"/>
        </w:rPr>
        <w:t>.</w:t>
      </w:r>
      <w:r w:rsidRPr="00AA75B4">
        <w:rPr>
          <w:sz w:val="24"/>
          <w:szCs w:val="24"/>
        </w:rPr>
        <w:t xml:space="preserve"> </w:t>
      </w:r>
      <w:r w:rsidR="00E641AF" w:rsidRPr="00AA75B4">
        <w:rPr>
          <w:sz w:val="24"/>
          <w:szCs w:val="24"/>
        </w:rPr>
        <w:t>The “cost of the work” portion of the project</w:t>
      </w:r>
      <w:r>
        <w:rPr>
          <w:sz w:val="24"/>
          <w:szCs w:val="24"/>
        </w:rPr>
        <w:t xml:space="preserve"> was separated into</w:t>
      </w:r>
      <w:r w:rsidR="007472D9">
        <w:rPr>
          <w:sz w:val="24"/>
          <w:szCs w:val="24"/>
        </w:rPr>
        <w:t xml:space="preserve"> </w:t>
      </w:r>
      <w:r w:rsidR="007472D9" w:rsidRPr="007472D9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Pr="007472D9">
        <w:rPr>
          <w:b/>
          <w:sz w:val="24"/>
          <w:szCs w:val="24"/>
          <w:u w:val="single"/>
        </w:rPr>
        <w:t>(number)</w:t>
      </w:r>
      <w:r>
        <w:rPr>
          <w:sz w:val="24"/>
          <w:szCs w:val="24"/>
        </w:rPr>
        <w:t xml:space="preserve"> bid packages</w:t>
      </w:r>
      <w:r w:rsidR="00381C6C">
        <w:rPr>
          <w:sz w:val="24"/>
          <w:szCs w:val="24"/>
        </w:rPr>
        <w:t>.</w:t>
      </w:r>
    </w:p>
    <w:p w:rsidR="007472D9" w:rsidRPr="00AA75B4" w:rsidRDefault="007472D9" w:rsidP="003E5E05">
      <w:pPr>
        <w:spacing w:after="0" w:line="240" w:lineRule="auto"/>
        <w:ind w:left="720"/>
        <w:rPr>
          <w:sz w:val="24"/>
          <w:szCs w:val="24"/>
        </w:rPr>
      </w:pPr>
    </w:p>
    <w:p w:rsidR="00DD70BE" w:rsidRDefault="00DD70BE" w:rsidP="003E5E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detailed explanation of why construction manager at risk was used as the delivery method for this project and the anticipated benefits to the institution/agency from using this construction delivery method</w:t>
      </w:r>
      <w:r w:rsidR="00262E7D">
        <w:rPr>
          <w:b/>
          <w:sz w:val="24"/>
          <w:szCs w:val="24"/>
        </w:rPr>
        <w:t xml:space="preserve"> (</w:t>
      </w:r>
      <w:r w:rsidR="00262E7D" w:rsidRPr="007472D9">
        <w:rPr>
          <w:b/>
          <w:sz w:val="24"/>
          <w:szCs w:val="24"/>
          <w:u w:val="single"/>
        </w:rPr>
        <w:t>check all that apply</w:t>
      </w:r>
      <w:r w:rsidR="00262E7D">
        <w:rPr>
          <w:b/>
          <w:sz w:val="24"/>
          <w:szCs w:val="24"/>
        </w:rPr>
        <w:t>)</w:t>
      </w:r>
      <w:r w:rsidR="00DA6998">
        <w:rPr>
          <w:b/>
          <w:sz w:val="24"/>
          <w:szCs w:val="24"/>
        </w:rPr>
        <w:t>:</w:t>
      </w:r>
    </w:p>
    <w:p w:rsidR="007472D9" w:rsidRDefault="007472D9" w:rsidP="003E5E05">
      <w:pPr>
        <w:spacing w:after="0" w:line="240" w:lineRule="auto"/>
        <w:rPr>
          <w:b/>
          <w:sz w:val="24"/>
          <w:szCs w:val="24"/>
        </w:rPr>
      </w:pPr>
    </w:p>
    <w:p w:rsidR="00265293" w:rsidRDefault="00265293" w:rsidP="007472D9">
      <w:pPr>
        <w:numPr>
          <w:ilvl w:val="0"/>
          <w:numId w:val="8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Because of the time and budget constraint</w:t>
      </w:r>
      <w:r w:rsidR="00D90916">
        <w:rPr>
          <w:sz w:val="24"/>
          <w:szCs w:val="24"/>
        </w:rPr>
        <w:t>s</w:t>
      </w:r>
      <w:r>
        <w:rPr>
          <w:sz w:val="24"/>
          <w:szCs w:val="24"/>
        </w:rPr>
        <w:t xml:space="preserve"> for completion of the project this delivery method provide</w:t>
      </w:r>
      <w:r w:rsidR="00262E7D">
        <w:rPr>
          <w:sz w:val="24"/>
          <w:szCs w:val="24"/>
        </w:rPr>
        <w:t>s</w:t>
      </w:r>
      <w:r>
        <w:rPr>
          <w:sz w:val="24"/>
          <w:szCs w:val="24"/>
        </w:rPr>
        <w:t xml:space="preserve"> more certainty for project completion</w:t>
      </w:r>
      <w:r w:rsidR="00D90916">
        <w:rPr>
          <w:sz w:val="24"/>
          <w:szCs w:val="24"/>
        </w:rPr>
        <w:t xml:space="preserve"> within time and on budget</w:t>
      </w:r>
      <w:r>
        <w:rPr>
          <w:sz w:val="24"/>
          <w:szCs w:val="24"/>
        </w:rPr>
        <w:t>.</w:t>
      </w:r>
    </w:p>
    <w:p w:rsidR="00EE2D69" w:rsidRDefault="00265293" w:rsidP="007472D9">
      <w:pPr>
        <w:numPr>
          <w:ilvl w:val="0"/>
          <w:numId w:val="8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Pre-construction services </w:t>
      </w:r>
      <w:r w:rsidR="00465FFE">
        <w:rPr>
          <w:sz w:val="24"/>
          <w:szCs w:val="24"/>
        </w:rPr>
        <w:t>of</w:t>
      </w:r>
      <w:r>
        <w:rPr>
          <w:sz w:val="24"/>
          <w:szCs w:val="24"/>
        </w:rPr>
        <w:t xml:space="preserve"> scheduling and cost estimating</w:t>
      </w:r>
      <w:r w:rsidR="00D90916">
        <w:rPr>
          <w:sz w:val="24"/>
          <w:szCs w:val="24"/>
        </w:rPr>
        <w:t xml:space="preserve"> provide more certainty for</w:t>
      </w:r>
      <w:r w:rsidR="00EE2D69">
        <w:rPr>
          <w:sz w:val="24"/>
          <w:szCs w:val="24"/>
        </w:rPr>
        <w:t xml:space="preserve"> a success</w:t>
      </w:r>
      <w:r w:rsidR="00D90916">
        <w:rPr>
          <w:sz w:val="24"/>
          <w:szCs w:val="24"/>
        </w:rPr>
        <w:t>fully placing the project under</w:t>
      </w:r>
      <w:r w:rsidR="00EE2D69">
        <w:rPr>
          <w:sz w:val="24"/>
          <w:szCs w:val="24"/>
        </w:rPr>
        <w:t xml:space="preserve"> construction </w:t>
      </w:r>
      <w:r w:rsidR="00D90916">
        <w:rPr>
          <w:sz w:val="24"/>
          <w:szCs w:val="24"/>
        </w:rPr>
        <w:t>without delay.</w:t>
      </w:r>
    </w:p>
    <w:p w:rsidR="00465FFE" w:rsidRDefault="00465FFE" w:rsidP="007472D9">
      <w:pPr>
        <w:numPr>
          <w:ilvl w:val="0"/>
          <w:numId w:val="8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Pre-construction services of constructability review and assistance </w:t>
      </w:r>
      <w:r w:rsidR="00262E7D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construction site </w:t>
      </w:r>
      <w:r w:rsidR="00262E7D">
        <w:rPr>
          <w:sz w:val="24"/>
          <w:szCs w:val="24"/>
        </w:rPr>
        <w:t xml:space="preserve">planning </w:t>
      </w:r>
      <w:r>
        <w:rPr>
          <w:sz w:val="24"/>
          <w:szCs w:val="24"/>
        </w:rPr>
        <w:t>ensure</w:t>
      </w:r>
      <w:r w:rsidR="00262E7D">
        <w:rPr>
          <w:sz w:val="24"/>
          <w:szCs w:val="24"/>
        </w:rPr>
        <w:t>s</w:t>
      </w:r>
      <w:r>
        <w:rPr>
          <w:sz w:val="24"/>
          <w:szCs w:val="24"/>
        </w:rPr>
        <w:t xml:space="preserve"> better materials management</w:t>
      </w:r>
      <w:r w:rsidR="00262E7D">
        <w:rPr>
          <w:sz w:val="24"/>
          <w:szCs w:val="24"/>
        </w:rPr>
        <w:t>,</w:t>
      </w:r>
      <w:r>
        <w:rPr>
          <w:sz w:val="24"/>
          <w:szCs w:val="24"/>
        </w:rPr>
        <w:t xml:space="preserve"> vehicular and pedestrian traffic control</w:t>
      </w:r>
      <w:r w:rsidR="00262E7D">
        <w:rPr>
          <w:sz w:val="24"/>
          <w:szCs w:val="24"/>
        </w:rPr>
        <w:t xml:space="preserve"> and construction site safety.</w:t>
      </w:r>
      <w:r>
        <w:rPr>
          <w:sz w:val="24"/>
          <w:szCs w:val="24"/>
        </w:rPr>
        <w:t xml:space="preserve"> </w:t>
      </w:r>
    </w:p>
    <w:p w:rsidR="00262E7D" w:rsidRDefault="00D90916" w:rsidP="007472D9">
      <w:pPr>
        <w:numPr>
          <w:ilvl w:val="0"/>
          <w:numId w:val="8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Construction Manager at Risk</w:t>
      </w:r>
      <w:r w:rsidR="00EE2D69">
        <w:rPr>
          <w:sz w:val="24"/>
          <w:szCs w:val="24"/>
        </w:rPr>
        <w:t xml:space="preserve"> </w:t>
      </w:r>
      <w:r w:rsidR="00262E7D">
        <w:rPr>
          <w:sz w:val="24"/>
          <w:szCs w:val="24"/>
        </w:rPr>
        <w:t>provides for</w:t>
      </w:r>
      <w:r w:rsidR="00EE2D69">
        <w:rPr>
          <w:sz w:val="24"/>
          <w:szCs w:val="24"/>
        </w:rPr>
        <w:t xml:space="preserve"> prequalification of principal trade &amp; specialty sub-contracto</w:t>
      </w:r>
      <w:r w:rsidR="00612DD3">
        <w:rPr>
          <w:sz w:val="24"/>
          <w:szCs w:val="24"/>
        </w:rPr>
        <w:t>r</w:t>
      </w:r>
      <w:r w:rsidR="00EE2D69">
        <w:rPr>
          <w:sz w:val="24"/>
          <w:szCs w:val="24"/>
        </w:rPr>
        <w:t>s</w:t>
      </w:r>
      <w:r w:rsidR="00612DD3">
        <w:rPr>
          <w:sz w:val="24"/>
          <w:szCs w:val="24"/>
        </w:rPr>
        <w:t xml:space="preserve"> </w:t>
      </w:r>
      <w:r w:rsidR="00262E7D">
        <w:rPr>
          <w:sz w:val="24"/>
          <w:szCs w:val="24"/>
        </w:rPr>
        <w:t>with input from the owner.</w:t>
      </w:r>
    </w:p>
    <w:p w:rsidR="00465FFE" w:rsidRDefault="00262E7D" w:rsidP="007472D9">
      <w:pPr>
        <w:numPr>
          <w:ilvl w:val="0"/>
          <w:numId w:val="8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5FFE">
        <w:rPr>
          <w:sz w:val="24"/>
          <w:szCs w:val="24"/>
        </w:rPr>
        <w:t xml:space="preserve">Past experience with Construction Manage at Risk projects indicates that </w:t>
      </w:r>
      <w:r>
        <w:rPr>
          <w:sz w:val="24"/>
          <w:szCs w:val="24"/>
        </w:rPr>
        <w:t>significantly greater HUB participation is achieved with the Construction Manager at Risk project delivery method.</w:t>
      </w:r>
      <w:r w:rsidR="00465FFE">
        <w:rPr>
          <w:sz w:val="24"/>
          <w:szCs w:val="24"/>
        </w:rPr>
        <w:t xml:space="preserve"> </w:t>
      </w:r>
    </w:p>
    <w:p w:rsidR="009930E4" w:rsidRDefault="009930E4" w:rsidP="007472D9">
      <w:pPr>
        <w:numPr>
          <w:ilvl w:val="0"/>
          <w:numId w:val="8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The Construction Manager at Risk delivery method allows the owner the opportunity to select a contractor through a qualification based selection process considering both general and specific attributes of candidate firms as those attributes may apply to the project in question.</w:t>
      </w:r>
    </w:p>
    <w:p w:rsidR="007472D9" w:rsidRDefault="007472D9" w:rsidP="007472D9">
      <w:pPr>
        <w:numPr>
          <w:ilvl w:val="0"/>
          <w:numId w:val="7"/>
        </w:numPr>
        <w:spacing w:after="12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Other (</w:t>
      </w:r>
      <w:r w:rsidRPr="0033125D">
        <w:rPr>
          <w:b/>
          <w:sz w:val="24"/>
          <w:szCs w:val="24"/>
          <w:u w:val="single"/>
        </w:rPr>
        <w:t>explain</w:t>
      </w:r>
      <w:r>
        <w:rPr>
          <w:sz w:val="24"/>
          <w:szCs w:val="24"/>
        </w:rPr>
        <w:t>).</w:t>
      </w:r>
    </w:p>
    <w:p w:rsidR="007472D9" w:rsidRDefault="007472D9" w:rsidP="007472D9">
      <w:pPr>
        <w:tabs>
          <w:tab w:val="right" w:pos="9270"/>
        </w:tabs>
        <w:spacing w:after="120" w:line="240" w:lineRule="auto"/>
        <w:ind w:left="1440"/>
        <w:rPr>
          <w:sz w:val="24"/>
          <w:szCs w:val="24"/>
          <w:u w:val="single"/>
        </w:rPr>
      </w:pPr>
      <w:r w:rsidRPr="0033125D">
        <w:rPr>
          <w:sz w:val="24"/>
          <w:szCs w:val="24"/>
          <w:u w:val="single"/>
        </w:rPr>
        <w:tab/>
      </w:r>
    </w:p>
    <w:p w:rsidR="007472D9" w:rsidRDefault="007472D9" w:rsidP="007472D9">
      <w:pPr>
        <w:tabs>
          <w:tab w:val="right" w:pos="9270"/>
        </w:tabs>
        <w:spacing w:after="120" w:line="240" w:lineRule="auto"/>
        <w:ind w:left="1440"/>
        <w:rPr>
          <w:sz w:val="24"/>
          <w:szCs w:val="24"/>
          <w:u w:val="single"/>
        </w:rPr>
      </w:pPr>
      <w:r w:rsidRPr="0033125D">
        <w:rPr>
          <w:sz w:val="24"/>
          <w:szCs w:val="24"/>
          <w:u w:val="single"/>
        </w:rPr>
        <w:tab/>
      </w:r>
    </w:p>
    <w:p w:rsidR="007472D9" w:rsidRPr="007472D9" w:rsidRDefault="007472D9" w:rsidP="007472D9">
      <w:pPr>
        <w:tabs>
          <w:tab w:val="right" w:pos="9270"/>
        </w:tabs>
        <w:spacing w:after="120" w:line="240" w:lineRule="auto"/>
        <w:ind w:left="1440"/>
        <w:rPr>
          <w:sz w:val="24"/>
          <w:szCs w:val="24"/>
          <w:u w:val="single"/>
        </w:rPr>
      </w:pPr>
      <w:r w:rsidRPr="0033125D">
        <w:rPr>
          <w:sz w:val="24"/>
          <w:szCs w:val="24"/>
          <w:u w:val="single"/>
        </w:rPr>
        <w:tab/>
      </w:r>
    </w:p>
    <w:sectPr w:rsidR="007472D9" w:rsidRPr="007472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D3" w:rsidRDefault="00E657D3" w:rsidP="00490BF4">
      <w:pPr>
        <w:spacing w:after="0" w:line="240" w:lineRule="auto"/>
      </w:pPr>
      <w:r>
        <w:separator/>
      </w:r>
    </w:p>
  </w:endnote>
  <w:endnote w:type="continuationSeparator" w:id="0">
    <w:p w:rsidR="00E657D3" w:rsidRDefault="00E657D3" w:rsidP="0049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60082579"/>
      <w:docPartObj>
        <w:docPartGallery w:val="Page Numbers (Top of Page)"/>
        <w:docPartUnique/>
      </w:docPartObj>
    </w:sdtPr>
    <w:sdtEndPr/>
    <w:sdtContent>
      <w:p w:rsidR="007472D9" w:rsidRPr="007472D9" w:rsidRDefault="007472D9">
        <w:pPr>
          <w:pStyle w:val="Footer"/>
          <w:jc w:val="right"/>
          <w:rPr>
            <w:sz w:val="16"/>
            <w:szCs w:val="16"/>
          </w:rPr>
        </w:pPr>
        <w:r w:rsidRPr="007472D9">
          <w:rPr>
            <w:sz w:val="16"/>
            <w:szCs w:val="16"/>
          </w:rPr>
          <w:t xml:space="preserve">Page </w:t>
        </w:r>
        <w:r w:rsidRPr="007472D9">
          <w:rPr>
            <w:bCs/>
            <w:sz w:val="16"/>
            <w:szCs w:val="16"/>
          </w:rPr>
          <w:fldChar w:fldCharType="begin"/>
        </w:r>
        <w:r w:rsidRPr="007472D9">
          <w:rPr>
            <w:bCs/>
            <w:sz w:val="16"/>
            <w:szCs w:val="16"/>
          </w:rPr>
          <w:instrText xml:space="preserve"> PAGE </w:instrText>
        </w:r>
        <w:r w:rsidRPr="007472D9">
          <w:rPr>
            <w:bCs/>
            <w:sz w:val="16"/>
            <w:szCs w:val="16"/>
          </w:rPr>
          <w:fldChar w:fldCharType="separate"/>
        </w:r>
        <w:r w:rsidR="00D0315F">
          <w:rPr>
            <w:bCs/>
            <w:noProof/>
            <w:sz w:val="16"/>
            <w:szCs w:val="16"/>
          </w:rPr>
          <w:t>1</w:t>
        </w:r>
        <w:r w:rsidRPr="007472D9">
          <w:rPr>
            <w:bCs/>
            <w:sz w:val="16"/>
            <w:szCs w:val="16"/>
          </w:rPr>
          <w:fldChar w:fldCharType="end"/>
        </w:r>
        <w:r w:rsidRPr="007472D9">
          <w:rPr>
            <w:sz w:val="16"/>
            <w:szCs w:val="16"/>
          </w:rPr>
          <w:t xml:space="preserve"> of </w:t>
        </w:r>
        <w:r w:rsidRPr="007472D9">
          <w:rPr>
            <w:bCs/>
            <w:sz w:val="16"/>
            <w:szCs w:val="16"/>
          </w:rPr>
          <w:fldChar w:fldCharType="begin"/>
        </w:r>
        <w:r w:rsidRPr="007472D9">
          <w:rPr>
            <w:bCs/>
            <w:sz w:val="16"/>
            <w:szCs w:val="16"/>
          </w:rPr>
          <w:instrText xml:space="preserve"> NUMPAGES  </w:instrText>
        </w:r>
        <w:r w:rsidRPr="007472D9">
          <w:rPr>
            <w:bCs/>
            <w:sz w:val="16"/>
            <w:szCs w:val="16"/>
          </w:rPr>
          <w:fldChar w:fldCharType="separate"/>
        </w:r>
        <w:r w:rsidR="00D0315F">
          <w:rPr>
            <w:bCs/>
            <w:noProof/>
            <w:sz w:val="16"/>
            <w:szCs w:val="16"/>
          </w:rPr>
          <w:t>3</w:t>
        </w:r>
        <w:r w:rsidRPr="007472D9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D3" w:rsidRDefault="00E657D3" w:rsidP="00490BF4">
      <w:pPr>
        <w:spacing w:after="0" w:line="240" w:lineRule="auto"/>
      </w:pPr>
      <w:r>
        <w:separator/>
      </w:r>
    </w:p>
  </w:footnote>
  <w:footnote w:type="continuationSeparator" w:id="0">
    <w:p w:rsidR="00E657D3" w:rsidRDefault="00E657D3" w:rsidP="0049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F4" w:rsidRPr="003E5E05" w:rsidRDefault="003E5E05" w:rsidP="003E5E05">
    <w:pPr>
      <w:pStyle w:val="Header"/>
      <w:spacing w:after="0" w:line="240" w:lineRule="auto"/>
      <w:jc w:val="right"/>
      <w:rPr>
        <w:sz w:val="16"/>
        <w:szCs w:val="16"/>
      </w:rPr>
    </w:pPr>
    <w:r w:rsidRPr="003E5E05">
      <w:rPr>
        <w:sz w:val="16"/>
        <w:szCs w:val="16"/>
      </w:rPr>
      <w:t>August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249"/>
    <w:multiLevelType w:val="hybridMultilevel"/>
    <w:tmpl w:val="4A8E835C"/>
    <w:lvl w:ilvl="0" w:tplc="E95C0B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B42D7"/>
    <w:multiLevelType w:val="hybridMultilevel"/>
    <w:tmpl w:val="0AB630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43299"/>
    <w:multiLevelType w:val="hybridMultilevel"/>
    <w:tmpl w:val="ABC05CE6"/>
    <w:lvl w:ilvl="0" w:tplc="E95C0B8A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3C764E"/>
    <w:multiLevelType w:val="hybridMultilevel"/>
    <w:tmpl w:val="FE1059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33240F"/>
    <w:multiLevelType w:val="hybridMultilevel"/>
    <w:tmpl w:val="2CC4E904"/>
    <w:lvl w:ilvl="0" w:tplc="E95C0B8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A591FC2"/>
    <w:multiLevelType w:val="hybridMultilevel"/>
    <w:tmpl w:val="36B88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A7046D"/>
    <w:multiLevelType w:val="hybridMultilevel"/>
    <w:tmpl w:val="F30494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F92491C"/>
    <w:multiLevelType w:val="hybridMultilevel"/>
    <w:tmpl w:val="D6E47A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7F"/>
    <w:rsid w:val="00126E7F"/>
    <w:rsid w:val="00262E7D"/>
    <w:rsid w:val="00263318"/>
    <w:rsid w:val="00265293"/>
    <w:rsid w:val="0033125D"/>
    <w:rsid w:val="00381C6C"/>
    <w:rsid w:val="003A373A"/>
    <w:rsid w:val="003E5E05"/>
    <w:rsid w:val="00465FFE"/>
    <w:rsid w:val="00490BF4"/>
    <w:rsid w:val="006063B4"/>
    <w:rsid w:val="00612DD3"/>
    <w:rsid w:val="006A62BB"/>
    <w:rsid w:val="006C37D9"/>
    <w:rsid w:val="007472D9"/>
    <w:rsid w:val="00905209"/>
    <w:rsid w:val="00905EC5"/>
    <w:rsid w:val="009930E4"/>
    <w:rsid w:val="00A03E16"/>
    <w:rsid w:val="00AA75B4"/>
    <w:rsid w:val="00B40CC5"/>
    <w:rsid w:val="00C3160C"/>
    <w:rsid w:val="00C37990"/>
    <w:rsid w:val="00CC11BE"/>
    <w:rsid w:val="00D0315F"/>
    <w:rsid w:val="00D90916"/>
    <w:rsid w:val="00DA6998"/>
    <w:rsid w:val="00DD70BE"/>
    <w:rsid w:val="00E641AF"/>
    <w:rsid w:val="00E657D3"/>
    <w:rsid w:val="00EE2D69"/>
    <w:rsid w:val="00F771F9"/>
    <w:rsid w:val="00F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01563-0FDD-478B-AAF4-EAD7638C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72D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B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0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B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H. Rutherford</dc:creator>
  <cp:lastModifiedBy>Miriam Tripp</cp:lastModifiedBy>
  <cp:revision>2</cp:revision>
  <dcterms:created xsi:type="dcterms:W3CDTF">2016-11-04T11:53:00Z</dcterms:created>
  <dcterms:modified xsi:type="dcterms:W3CDTF">2016-11-04T11:53:00Z</dcterms:modified>
</cp:coreProperties>
</file>